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C" w:rsidRDefault="00CA0D0C" w:rsidP="00934587">
      <w:pPr>
        <w:rPr>
          <w:lang w:val="kk-KZ"/>
        </w:rPr>
      </w:pPr>
      <w:bookmarkStart w:id="0" w:name="_GoBack"/>
      <w:bookmarkEnd w:id="0"/>
    </w:p>
    <w:p w:rsidR="00941F5B" w:rsidRDefault="00941F5B" w:rsidP="00934587">
      <w:pPr>
        <w:rPr>
          <w:lang w:val="kk-KZ"/>
        </w:rPr>
      </w:pPr>
    </w:p>
    <w:p w:rsidR="00941F5B" w:rsidRDefault="00941F5B" w:rsidP="00934587">
      <w:pPr>
        <w:rPr>
          <w:lang w:val="kk-KZ"/>
        </w:rPr>
      </w:pPr>
    </w:p>
    <w:p w:rsidR="00941F5B" w:rsidRDefault="00941F5B" w:rsidP="00934587">
      <w:pPr>
        <w:rPr>
          <w:lang w:val="kk-KZ"/>
        </w:rPr>
      </w:pPr>
    </w:p>
    <w:p w:rsidR="00941F5B" w:rsidRDefault="00941F5B" w:rsidP="00934587">
      <w:pPr>
        <w:rPr>
          <w:lang w:val="kk-KZ"/>
        </w:rPr>
      </w:pPr>
    </w:p>
    <w:p w:rsidR="00941F5B" w:rsidRDefault="00941F5B" w:rsidP="00934587">
      <w:pPr>
        <w:rPr>
          <w:lang w:val="kk-KZ"/>
        </w:rPr>
      </w:pPr>
    </w:p>
    <w:p w:rsidR="00941F5B" w:rsidRDefault="00941F5B" w:rsidP="00934587">
      <w:pPr>
        <w:rPr>
          <w:lang w:val="kk-KZ"/>
        </w:rPr>
      </w:pPr>
    </w:p>
    <w:p w:rsidR="005B3414" w:rsidRDefault="005B3414" w:rsidP="005B3414">
      <w:pPr>
        <w:pStyle w:val="af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внесении изменения в постановление Правительства                          Республики Казахстан от 15 декабря 2009 года № 2136 «Об утверждении перечня гарантированного объема бесплатной медицинской помощи»</w:t>
      </w: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center"/>
        <w:textAlignment w:val="baseline"/>
        <w:rPr>
          <w:b/>
          <w:spacing w:val="2"/>
          <w:sz w:val="28"/>
          <w:szCs w:val="28"/>
        </w:rPr>
      </w:pP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Правительство Республики Казахстан </w:t>
      </w:r>
      <w:r>
        <w:rPr>
          <w:b/>
          <w:spacing w:val="2"/>
          <w:sz w:val="28"/>
          <w:szCs w:val="28"/>
        </w:rPr>
        <w:t>ПОСТАНОВЛЯЕТ:</w:t>
      </w: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bookmarkStart w:id="1" w:name="z2"/>
      <w:bookmarkEnd w:id="1"/>
      <w:r>
        <w:rPr>
          <w:spacing w:val="2"/>
          <w:sz w:val="28"/>
          <w:szCs w:val="28"/>
        </w:rPr>
        <w:t xml:space="preserve">1. Внести в </w:t>
      </w:r>
      <w:hyperlink r:id="rId8" w:anchor="z0" w:history="1">
        <w:r w:rsidRPr="005B3414">
          <w:rPr>
            <w:rStyle w:val="ac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pacing w:val="2"/>
          <w:sz w:val="28"/>
          <w:szCs w:val="28"/>
        </w:rPr>
        <w:t xml:space="preserve"> Правительства Республики Казахстан от                15 декабря 2009 года № 2136 «Об утверждении перечня гарантированного объема бесплатной медицинской помощи» (САПП Республики Казахстан</w:t>
      </w:r>
      <w:r>
        <w:rPr>
          <w:spacing w:val="2"/>
          <w:sz w:val="28"/>
          <w:szCs w:val="28"/>
          <w:lang w:val="kk-KZ"/>
        </w:rPr>
        <w:t>,</w:t>
      </w:r>
      <w:r>
        <w:rPr>
          <w:spacing w:val="2"/>
          <w:sz w:val="28"/>
          <w:szCs w:val="28"/>
        </w:rPr>
        <w:t xml:space="preserve"> 2009 г., №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</w:rPr>
        <w:t>59, ст. 529) следующее изменение:</w:t>
      </w:r>
    </w:p>
    <w:bookmarkStart w:id="2" w:name="z3"/>
    <w:bookmarkEnd w:id="2"/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3414">
        <w:rPr>
          <w:spacing w:val="2"/>
          <w:sz w:val="28"/>
          <w:szCs w:val="28"/>
        </w:rPr>
        <w:fldChar w:fldCharType="begin"/>
      </w:r>
      <w:r w:rsidRPr="005B3414">
        <w:rPr>
          <w:spacing w:val="2"/>
          <w:sz w:val="28"/>
          <w:szCs w:val="28"/>
        </w:rPr>
        <w:instrText xml:space="preserve"> HYPERLINK "http://adilet.zan.kz/rus/docs/P090002136_" \l "z6" </w:instrText>
      </w:r>
      <w:r w:rsidRPr="005B3414">
        <w:rPr>
          <w:spacing w:val="2"/>
          <w:sz w:val="28"/>
          <w:szCs w:val="28"/>
        </w:rPr>
        <w:fldChar w:fldCharType="separate"/>
      </w:r>
      <w:r w:rsidRPr="005B3414">
        <w:rPr>
          <w:rStyle w:val="ac"/>
          <w:color w:val="auto"/>
          <w:sz w:val="28"/>
          <w:szCs w:val="28"/>
          <w:u w:val="none"/>
        </w:rPr>
        <w:t>перечень</w:t>
      </w:r>
      <w:r w:rsidRPr="005B3414">
        <w:rPr>
          <w:spacing w:val="2"/>
          <w:sz w:val="28"/>
          <w:szCs w:val="28"/>
        </w:rPr>
        <w:fldChar w:fldCharType="end"/>
      </w:r>
      <w:r>
        <w:rPr>
          <w:spacing w:val="2"/>
          <w:sz w:val="28"/>
          <w:szCs w:val="28"/>
        </w:rPr>
        <w:t> гарантированного объема бесплатной медицинской помощи, утвержденный указанным постановлением, изложить в новой редакции согласно </w:t>
      </w:r>
      <w:hyperlink r:id="rId9" w:anchor="z5" w:history="1">
        <w:r w:rsidRPr="005B3414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5B3414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к настоящему постановлению.</w:t>
      </w:r>
      <w:bookmarkStart w:id="3" w:name="z4"/>
      <w:bookmarkEnd w:id="3"/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2. Настоящее постановление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</w:rPr>
        <w:t xml:space="preserve">вводится в действие </w:t>
      </w:r>
      <w:r>
        <w:rPr>
          <w:spacing w:val="2"/>
          <w:sz w:val="28"/>
          <w:szCs w:val="28"/>
          <w:lang w:val="en-US"/>
        </w:rPr>
        <w:t>c</w:t>
      </w:r>
      <w:r w:rsidRPr="005B341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kk-KZ"/>
        </w:rPr>
        <w:t>1 января 2020 года и подлежит официальному опубликованию.</w:t>
      </w: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i/>
          <w:iCs/>
          <w:spacing w:val="2"/>
          <w:sz w:val="28"/>
          <w:szCs w:val="28"/>
          <w:bdr w:val="none" w:sz="0" w:space="0" w:color="auto" w:frame="1"/>
        </w:rPr>
      </w:pPr>
    </w:p>
    <w:p w:rsidR="005B3414" w:rsidRDefault="005B3414" w:rsidP="005B3414">
      <w:pPr>
        <w:pStyle w:val="af"/>
        <w:spacing w:before="0" w:beforeAutospacing="0" w:after="0" w:afterAutospacing="0"/>
        <w:ind w:firstLine="851"/>
        <w:jc w:val="both"/>
        <w:textAlignment w:val="baseline"/>
        <w:rPr>
          <w:i/>
          <w:iCs/>
          <w:spacing w:val="2"/>
          <w:sz w:val="28"/>
          <w:szCs w:val="28"/>
          <w:bdr w:val="none" w:sz="0" w:space="0" w:color="auto" w:frame="1"/>
        </w:rPr>
      </w:pPr>
    </w:p>
    <w:p w:rsidR="005B3414" w:rsidRDefault="005B3414" w:rsidP="005B3414">
      <w:pPr>
        <w:pStyle w:val="af"/>
        <w:spacing w:before="0" w:beforeAutospacing="0" w:after="0" w:afterAutospacing="0"/>
        <w:ind w:left="709"/>
        <w:jc w:val="both"/>
        <w:textAlignment w:val="baseline"/>
        <w:rPr>
          <w:b/>
          <w:iCs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spacing w:val="2"/>
          <w:sz w:val="28"/>
          <w:szCs w:val="28"/>
          <w:bdr w:val="none" w:sz="0" w:space="0" w:color="auto" w:frame="1"/>
        </w:rPr>
        <w:t xml:space="preserve">  </w:t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>Премьер-Министр</w:t>
      </w:r>
      <w:r>
        <w:rPr>
          <w:b/>
          <w:spacing w:val="2"/>
          <w:sz w:val="28"/>
          <w:szCs w:val="28"/>
        </w:rPr>
        <w:br/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>Республики Казахстан</w:t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spacing w:val="2"/>
          <w:sz w:val="28"/>
          <w:szCs w:val="28"/>
          <w:bdr w:val="none" w:sz="0" w:space="0" w:color="auto" w:frame="1"/>
        </w:rPr>
        <w:tab/>
        <w:t xml:space="preserve">                 </w:t>
      </w:r>
      <w:r>
        <w:rPr>
          <w:b/>
          <w:iCs/>
          <w:spacing w:val="2"/>
          <w:sz w:val="28"/>
          <w:szCs w:val="28"/>
          <w:bdr w:val="none" w:sz="0" w:space="0" w:color="auto" w:frame="1"/>
          <w:lang w:val="kk-KZ"/>
        </w:rPr>
        <w:t>А. Мамин</w:t>
      </w:r>
    </w:p>
    <w:p w:rsidR="005B3414" w:rsidRDefault="005B3414" w:rsidP="005B3414">
      <w:pPr>
        <w:rPr>
          <w:b/>
          <w:sz w:val="22"/>
          <w:szCs w:val="22"/>
        </w:rPr>
      </w:pPr>
    </w:p>
    <w:p w:rsidR="005B3414" w:rsidRDefault="005B3414" w:rsidP="005B3414"/>
    <w:p w:rsidR="00883F7E" w:rsidRDefault="00941F5B" w:rsidP="00941F5B">
      <w:pPr>
        <w:jc w:val="both"/>
        <w:rPr>
          <w:b/>
          <w:sz w:val="28"/>
          <w:szCs w:val="28"/>
          <w:lang w:val="kk-KZ"/>
        </w:rPr>
      </w:pPr>
      <w:r w:rsidRPr="00941F5B"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Default="00883F7E" w:rsidP="00941F5B">
      <w:pPr>
        <w:jc w:val="both"/>
        <w:rPr>
          <w:b/>
          <w:sz w:val="28"/>
          <w:szCs w:val="28"/>
          <w:lang w:val="kk-KZ"/>
        </w:rPr>
      </w:pPr>
    </w:p>
    <w:p w:rsidR="00883F7E" w:rsidRPr="00883F7E" w:rsidRDefault="00941F5B" w:rsidP="00883F7E">
      <w:pPr>
        <w:pStyle w:val="af"/>
        <w:spacing w:before="0" w:beforeAutospacing="0" w:after="0" w:afterAutospacing="0"/>
        <w:ind w:left="5529"/>
        <w:jc w:val="center"/>
        <w:textAlignment w:val="baseline"/>
        <w:rPr>
          <w:spacing w:val="2"/>
          <w:sz w:val="28"/>
          <w:szCs w:val="28"/>
        </w:rPr>
      </w:pPr>
      <w:r w:rsidRPr="00941F5B">
        <w:rPr>
          <w:b/>
          <w:sz w:val="28"/>
          <w:szCs w:val="28"/>
          <w:lang w:val="kk-KZ"/>
        </w:rPr>
        <w:t xml:space="preserve"> </w:t>
      </w:r>
      <w:r w:rsidR="00883F7E" w:rsidRPr="00883F7E">
        <w:rPr>
          <w:spacing w:val="2"/>
          <w:sz w:val="28"/>
          <w:szCs w:val="28"/>
        </w:rPr>
        <w:t>Приложение</w:t>
      </w:r>
    </w:p>
    <w:p w:rsidR="00883F7E" w:rsidRPr="00883F7E" w:rsidRDefault="00883F7E" w:rsidP="00883F7E">
      <w:pPr>
        <w:overflowPunct/>
        <w:autoSpaceDE/>
        <w:autoSpaceDN/>
        <w:adjustRightInd/>
        <w:ind w:left="5529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>к постановлению Правительства</w:t>
      </w:r>
    </w:p>
    <w:p w:rsidR="00883F7E" w:rsidRPr="00883F7E" w:rsidRDefault="00883F7E" w:rsidP="00883F7E">
      <w:pPr>
        <w:overflowPunct/>
        <w:autoSpaceDE/>
        <w:autoSpaceDN/>
        <w:adjustRightInd/>
        <w:ind w:left="5529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>Республики Казахстан</w:t>
      </w:r>
    </w:p>
    <w:p w:rsidR="00883F7E" w:rsidRPr="00883F7E" w:rsidRDefault="00883F7E" w:rsidP="00883F7E">
      <w:pPr>
        <w:overflowPunct/>
        <w:autoSpaceDE/>
        <w:autoSpaceDN/>
        <w:adjustRightInd/>
        <w:ind w:left="5529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 xml:space="preserve">от « </w:t>
      </w:r>
      <w:r w:rsidRPr="00883F7E">
        <w:rPr>
          <w:spacing w:val="2"/>
          <w:sz w:val="28"/>
          <w:szCs w:val="28"/>
          <w:lang w:val="kk-KZ"/>
        </w:rPr>
        <w:t xml:space="preserve"> </w:t>
      </w:r>
      <w:r w:rsidRPr="00883F7E">
        <w:rPr>
          <w:spacing w:val="2"/>
          <w:sz w:val="28"/>
          <w:szCs w:val="28"/>
        </w:rPr>
        <w:t>»</w:t>
      </w:r>
      <w:r w:rsidRPr="00883F7E">
        <w:rPr>
          <w:spacing w:val="2"/>
          <w:sz w:val="28"/>
          <w:szCs w:val="28"/>
          <w:lang w:val="kk-KZ"/>
        </w:rPr>
        <w:t xml:space="preserve">         </w:t>
      </w:r>
      <w:r w:rsidRPr="00883F7E">
        <w:rPr>
          <w:spacing w:val="2"/>
          <w:sz w:val="28"/>
          <w:szCs w:val="28"/>
        </w:rPr>
        <w:t xml:space="preserve">2019 года </w:t>
      </w:r>
    </w:p>
    <w:p w:rsidR="00883F7E" w:rsidRPr="00883F7E" w:rsidRDefault="00883F7E" w:rsidP="00883F7E">
      <w:pPr>
        <w:overflowPunct/>
        <w:autoSpaceDE/>
        <w:autoSpaceDN/>
        <w:adjustRightInd/>
        <w:ind w:left="5529"/>
        <w:jc w:val="center"/>
        <w:textAlignment w:val="baseline"/>
        <w:rPr>
          <w:spacing w:val="2"/>
          <w:sz w:val="28"/>
          <w:szCs w:val="28"/>
          <w:lang w:val="kk-KZ"/>
        </w:rPr>
      </w:pPr>
      <w:r w:rsidRPr="00883F7E">
        <w:rPr>
          <w:spacing w:val="2"/>
          <w:sz w:val="28"/>
          <w:szCs w:val="28"/>
        </w:rPr>
        <w:t>№</w:t>
      </w:r>
    </w:p>
    <w:p w:rsidR="00883F7E" w:rsidRPr="00883F7E" w:rsidRDefault="00883F7E" w:rsidP="00883F7E">
      <w:pPr>
        <w:overflowPunct/>
        <w:autoSpaceDE/>
        <w:autoSpaceDN/>
        <w:adjustRightInd/>
        <w:ind w:left="5529"/>
        <w:jc w:val="center"/>
        <w:textAlignment w:val="baseline"/>
        <w:rPr>
          <w:spacing w:val="2"/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ind w:left="5245"/>
        <w:jc w:val="center"/>
        <w:textAlignment w:val="baseline"/>
        <w:rPr>
          <w:spacing w:val="2"/>
          <w:sz w:val="28"/>
          <w:szCs w:val="28"/>
          <w:lang w:val="kk-KZ"/>
        </w:rPr>
      </w:pPr>
      <w:r w:rsidRPr="00883F7E">
        <w:rPr>
          <w:spacing w:val="2"/>
          <w:sz w:val="28"/>
          <w:szCs w:val="28"/>
          <w:lang w:val="kk-KZ"/>
        </w:rPr>
        <w:t xml:space="preserve">Утвержден </w:t>
      </w:r>
    </w:p>
    <w:p w:rsidR="00883F7E" w:rsidRPr="00883F7E" w:rsidRDefault="00883F7E" w:rsidP="00883F7E">
      <w:pPr>
        <w:overflowPunct/>
        <w:autoSpaceDE/>
        <w:autoSpaceDN/>
        <w:adjustRightInd/>
        <w:ind w:left="5245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>постановлением Правительства</w:t>
      </w:r>
    </w:p>
    <w:p w:rsidR="00883F7E" w:rsidRPr="00883F7E" w:rsidRDefault="00883F7E" w:rsidP="00883F7E">
      <w:pPr>
        <w:overflowPunct/>
        <w:autoSpaceDE/>
        <w:autoSpaceDN/>
        <w:adjustRightInd/>
        <w:ind w:left="5245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>Республики Казахстан</w:t>
      </w:r>
    </w:p>
    <w:p w:rsidR="00883F7E" w:rsidRPr="00883F7E" w:rsidRDefault="00883F7E" w:rsidP="00883F7E">
      <w:pPr>
        <w:overflowPunct/>
        <w:autoSpaceDE/>
        <w:autoSpaceDN/>
        <w:adjustRightInd/>
        <w:ind w:left="5245"/>
        <w:jc w:val="center"/>
        <w:textAlignment w:val="baseline"/>
        <w:rPr>
          <w:spacing w:val="2"/>
          <w:sz w:val="28"/>
          <w:szCs w:val="28"/>
        </w:rPr>
      </w:pPr>
      <w:r w:rsidRPr="00883F7E">
        <w:rPr>
          <w:spacing w:val="2"/>
          <w:sz w:val="28"/>
          <w:szCs w:val="28"/>
        </w:rPr>
        <w:t>от 15 декабря 2009 года № 2136</w:t>
      </w:r>
    </w:p>
    <w:p w:rsidR="00883F7E" w:rsidRPr="00883F7E" w:rsidRDefault="00883F7E" w:rsidP="00883F7E">
      <w:pPr>
        <w:overflowPunct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jc w:val="both"/>
        <w:textAlignment w:val="baseline"/>
        <w:rPr>
          <w:spacing w:val="2"/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3F7E">
        <w:rPr>
          <w:b/>
          <w:spacing w:val="2"/>
          <w:sz w:val="28"/>
          <w:szCs w:val="28"/>
        </w:rPr>
        <w:t xml:space="preserve">Перечень гарантированного объема </w:t>
      </w:r>
      <w:proofErr w:type="gramStart"/>
      <w:r w:rsidRPr="00883F7E">
        <w:rPr>
          <w:b/>
          <w:spacing w:val="2"/>
          <w:sz w:val="28"/>
          <w:szCs w:val="28"/>
        </w:rPr>
        <w:t>бесплатной</w:t>
      </w:r>
      <w:proofErr w:type="gramEnd"/>
      <w:r w:rsidRPr="00883F7E">
        <w:rPr>
          <w:b/>
          <w:spacing w:val="2"/>
          <w:sz w:val="28"/>
          <w:szCs w:val="28"/>
        </w:rPr>
        <w:t xml:space="preserve"> 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883F7E">
        <w:rPr>
          <w:b/>
          <w:spacing w:val="2"/>
          <w:sz w:val="28"/>
          <w:szCs w:val="28"/>
        </w:rPr>
        <w:t>медицинской помощи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ind w:left="1069"/>
        <w:jc w:val="center"/>
        <w:textAlignment w:val="baseline"/>
        <w:rPr>
          <w:b/>
          <w:spacing w:val="2"/>
          <w:sz w:val="28"/>
          <w:szCs w:val="28"/>
        </w:rPr>
      </w:pPr>
      <w:r w:rsidRPr="00883F7E">
        <w:rPr>
          <w:b/>
          <w:spacing w:val="2"/>
          <w:sz w:val="28"/>
          <w:szCs w:val="28"/>
          <w:lang w:val="kk-KZ"/>
        </w:rPr>
        <w:t xml:space="preserve">Глава 1. </w:t>
      </w:r>
      <w:r w:rsidRPr="00883F7E">
        <w:rPr>
          <w:b/>
          <w:spacing w:val="2"/>
          <w:sz w:val="28"/>
          <w:szCs w:val="28"/>
        </w:rPr>
        <w:t>Общие положения</w:t>
      </w:r>
    </w:p>
    <w:p w:rsidR="00883F7E" w:rsidRPr="00883F7E" w:rsidRDefault="00883F7E" w:rsidP="00883F7E">
      <w:pPr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883F7E">
        <w:rPr>
          <w:sz w:val="28"/>
          <w:szCs w:val="28"/>
        </w:rPr>
        <w:t xml:space="preserve">1. Гарантированный объем бесплатной медицинской помощи                           (далее – ГОБМП) предоставляется гражданам Республики Казахстан, </w:t>
      </w:r>
      <w:proofErr w:type="spellStart"/>
      <w:r w:rsidRPr="00883F7E">
        <w:rPr>
          <w:sz w:val="28"/>
          <w:szCs w:val="28"/>
        </w:rPr>
        <w:t>оралманам</w:t>
      </w:r>
      <w:proofErr w:type="spellEnd"/>
      <w:r w:rsidRPr="00883F7E">
        <w:rPr>
          <w:sz w:val="28"/>
          <w:szCs w:val="28"/>
        </w:rPr>
        <w:t xml:space="preserve">, иностранцам и лицам без гражданства, постоянно проживающим на территории Республики Казахстан </w:t>
      </w:r>
      <w:r w:rsidRPr="00883F7E">
        <w:rPr>
          <w:sz w:val="28"/>
          <w:szCs w:val="28"/>
          <w:lang w:val="kk-KZ"/>
        </w:rPr>
        <w:t>(далее – граждане)</w:t>
      </w:r>
      <w:r w:rsidRPr="00883F7E">
        <w:rPr>
          <w:sz w:val="28"/>
          <w:szCs w:val="28"/>
        </w:rPr>
        <w:t>, за счет бюджетных средств, включает профилактические, диагностические и лечебные медицинские услуги, обладающие наибольшей доказанной эффективностью, а также лекарственную помощь.</w:t>
      </w:r>
    </w:p>
    <w:p w:rsidR="00883F7E" w:rsidRPr="00883F7E" w:rsidRDefault="00883F7E" w:rsidP="00883F7E">
      <w:pPr>
        <w:overflowPunct/>
        <w:autoSpaceDE/>
        <w:autoSpaceDN/>
        <w:adjustRightInd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83F7E">
        <w:rPr>
          <w:sz w:val="28"/>
          <w:szCs w:val="28"/>
          <w:lang w:val="kk-KZ"/>
        </w:rPr>
        <w:t>И</w:t>
      </w:r>
      <w:proofErr w:type="spellStart"/>
      <w:r w:rsidRPr="00883F7E">
        <w:rPr>
          <w:sz w:val="28"/>
          <w:szCs w:val="28"/>
        </w:rPr>
        <w:t>ностранцы</w:t>
      </w:r>
      <w:proofErr w:type="spellEnd"/>
      <w:r w:rsidRPr="00883F7E">
        <w:rPr>
          <w:sz w:val="28"/>
          <w:szCs w:val="28"/>
        </w:rPr>
        <w:t xml:space="preserve"> и лица без гражданства, временно </w:t>
      </w:r>
      <w:bookmarkStart w:id="4" w:name="_Hlk533081974"/>
      <w:r w:rsidRPr="00883F7E">
        <w:rPr>
          <w:sz w:val="28"/>
          <w:szCs w:val="28"/>
        </w:rPr>
        <w:t>пребывающие в</w:t>
      </w:r>
      <w:bookmarkEnd w:id="4"/>
      <w:r w:rsidRPr="00883F7E">
        <w:rPr>
          <w:sz w:val="28"/>
          <w:szCs w:val="28"/>
        </w:rPr>
        <w:t xml:space="preserve"> Республике Казахстан, имеют право на получение ГОБМП при острых заболеваниях, представляющих опасность для окружающих, в соответствии с перечнем, определяемым уполномоченным органом в области здравоохранения (далее – уполномоченный орган), если иное не предусмотрено законами и международными договорами, ратифицированными Республикой Казахстан</w:t>
      </w:r>
      <w:r w:rsidRPr="00883F7E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883F7E" w:rsidRPr="00883F7E" w:rsidRDefault="00883F7E" w:rsidP="00883F7E">
      <w:pPr>
        <w:overflowPunct/>
        <w:autoSpaceDE/>
        <w:autoSpaceDN/>
        <w:adjustRightInd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83F7E">
        <w:rPr>
          <w:rFonts w:eastAsiaTheme="minorHAnsi" w:cstheme="minorBidi"/>
          <w:sz w:val="28"/>
          <w:szCs w:val="28"/>
          <w:lang w:eastAsia="en-US"/>
        </w:rPr>
        <w:t>2. Медицинская помощь, входящая в ГОБМП,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3. В ГОБМП вход</w:t>
      </w:r>
      <w:r w:rsidRPr="00883F7E">
        <w:rPr>
          <w:bCs/>
          <w:sz w:val="28"/>
          <w:szCs w:val="28"/>
          <w:lang w:val="kk-KZ"/>
        </w:rPr>
        <w:t>я</w:t>
      </w:r>
      <w:r w:rsidRPr="00883F7E">
        <w:rPr>
          <w:bCs/>
          <w:sz w:val="28"/>
          <w:szCs w:val="28"/>
        </w:rPr>
        <w:t>т: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883F7E">
        <w:rPr>
          <w:bCs/>
          <w:sz w:val="28"/>
          <w:szCs w:val="28"/>
        </w:rPr>
        <w:t>1) скорая медицинская помощь</w:t>
      </w:r>
      <w:r w:rsidRPr="00883F7E">
        <w:rPr>
          <w:bCs/>
          <w:sz w:val="28"/>
          <w:szCs w:val="28"/>
          <w:lang w:val="kk-KZ"/>
        </w:rPr>
        <w:t xml:space="preserve"> 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2) санитарная авиация;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3) первичная медико-санитарная помощь</w:t>
      </w:r>
      <w:r w:rsidRPr="00883F7E">
        <w:rPr>
          <w:bCs/>
          <w:sz w:val="28"/>
          <w:szCs w:val="28"/>
          <w:lang w:val="kk-KZ"/>
        </w:rPr>
        <w:t xml:space="preserve"> (далее – ПМСП)</w:t>
      </w:r>
      <w:r w:rsidRPr="00883F7E">
        <w:rPr>
          <w:bCs/>
          <w:sz w:val="28"/>
          <w:szCs w:val="28"/>
        </w:rPr>
        <w:t>;</w:t>
      </w:r>
    </w:p>
    <w:p w:rsidR="00883F7E" w:rsidRPr="00883F7E" w:rsidRDefault="00883F7E" w:rsidP="00883F7E">
      <w:pPr>
        <w:tabs>
          <w:tab w:val="left" w:pos="851"/>
          <w:tab w:val="left" w:pos="993"/>
          <w:tab w:val="left" w:pos="1134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4)</w:t>
      </w:r>
      <w:r w:rsidRPr="00883F7E">
        <w:rPr>
          <w:bCs/>
          <w:sz w:val="28"/>
          <w:szCs w:val="28"/>
          <w:lang w:val="kk-KZ"/>
        </w:rPr>
        <w:t xml:space="preserve"> </w:t>
      </w:r>
      <w:r w:rsidRPr="00883F7E">
        <w:rPr>
          <w:bCs/>
          <w:sz w:val="28"/>
          <w:szCs w:val="28"/>
        </w:rPr>
        <w:t xml:space="preserve">консультативно-диагностическая помощь по направлению специалиста </w:t>
      </w:r>
      <w:r w:rsidRPr="00883F7E">
        <w:rPr>
          <w:bCs/>
          <w:sz w:val="28"/>
          <w:szCs w:val="28"/>
          <w:lang w:val="kk-KZ"/>
        </w:rPr>
        <w:t>ПМСП</w:t>
      </w:r>
      <w:r w:rsidRPr="00883F7E">
        <w:rPr>
          <w:bCs/>
          <w:sz w:val="28"/>
          <w:szCs w:val="28"/>
        </w:rPr>
        <w:t xml:space="preserve"> и профильных специалистов</w:t>
      </w:r>
      <w:r w:rsidRPr="00883F7E">
        <w:rPr>
          <w:bCs/>
          <w:sz w:val="28"/>
          <w:szCs w:val="28"/>
          <w:lang w:val="kk-KZ"/>
        </w:rPr>
        <w:t>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 xml:space="preserve">5) </w:t>
      </w:r>
      <w:proofErr w:type="spellStart"/>
      <w:r w:rsidRPr="00883F7E">
        <w:rPr>
          <w:bCs/>
          <w:sz w:val="28"/>
          <w:szCs w:val="28"/>
        </w:rPr>
        <w:t>стационарозамещающая</w:t>
      </w:r>
      <w:proofErr w:type="spellEnd"/>
      <w:r w:rsidRPr="00883F7E">
        <w:rPr>
          <w:bCs/>
          <w:sz w:val="28"/>
          <w:szCs w:val="28"/>
        </w:rPr>
        <w:t xml:space="preserve"> помощь;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6) стационарная помощь;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lastRenderedPageBreak/>
        <w:t>7) обеспечение препаратами крови и ее компонентами по медицинским показаниям;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8) восстановительное лечение и медицинская реабилитация больных туберкулезом и перенесших туберкулез;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9) паллиативная помощь и сестринский уход для отдельных категорий населения;</w:t>
      </w:r>
    </w:p>
    <w:p w:rsidR="00883F7E" w:rsidRPr="00883F7E" w:rsidRDefault="00883F7E" w:rsidP="00883F7E">
      <w:pPr>
        <w:overflowPunct/>
        <w:autoSpaceDE/>
        <w:autoSpaceDN/>
        <w:adjustRightInd/>
        <w:ind w:firstLine="721"/>
        <w:rPr>
          <w:bCs/>
          <w:sz w:val="28"/>
          <w:szCs w:val="28"/>
        </w:rPr>
      </w:pPr>
      <w:r w:rsidRPr="00883F7E">
        <w:rPr>
          <w:bCs/>
          <w:sz w:val="28"/>
          <w:szCs w:val="28"/>
        </w:rPr>
        <w:t>10) патологоанатомическая диагностика;</w:t>
      </w:r>
    </w:p>
    <w:p w:rsidR="00883F7E" w:rsidRPr="00883F7E" w:rsidRDefault="00883F7E" w:rsidP="00883F7E">
      <w:pPr>
        <w:overflowPunct/>
        <w:autoSpaceDE/>
        <w:autoSpaceDN/>
        <w:adjustRightInd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883F7E">
        <w:rPr>
          <w:bCs/>
          <w:sz w:val="28"/>
          <w:szCs w:val="28"/>
        </w:rPr>
        <w:t xml:space="preserve">11) </w:t>
      </w:r>
      <w:r w:rsidRPr="00883F7E">
        <w:rPr>
          <w:rFonts w:eastAsiaTheme="minorHAnsi" w:cstheme="minorBidi"/>
          <w:sz w:val="28"/>
          <w:szCs w:val="28"/>
          <w:lang w:eastAsia="en-US"/>
        </w:rPr>
        <w:t>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трансплантации тканей (части ткани) или органов (части органов).</w:t>
      </w:r>
      <w:proofErr w:type="gramEnd"/>
    </w:p>
    <w:p w:rsidR="00883F7E" w:rsidRPr="00883F7E" w:rsidRDefault="00883F7E" w:rsidP="00883F7E">
      <w:pPr>
        <w:overflowPunct/>
        <w:autoSpaceDE/>
        <w:autoSpaceDN/>
        <w:adjustRightInd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3F7E" w:rsidRPr="00883F7E" w:rsidRDefault="00883F7E" w:rsidP="00883F7E">
      <w:pPr>
        <w:overflowPunct/>
        <w:autoSpaceDE/>
        <w:autoSpaceDN/>
        <w:adjustRightInd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3F7E" w:rsidRPr="00883F7E" w:rsidRDefault="00883F7E" w:rsidP="00883F7E">
      <w:pPr>
        <w:overflowPunct/>
        <w:autoSpaceDE/>
        <w:autoSpaceDN/>
        <w:adjustRightInd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83F7E">
        <w:rPr>
          <w:rFonts w:eastAsiaTheme="minorHAnsi"/>
          <w:b/>
          <w:sz w:val="28"/>
          <w:szCs w:val="28"/>
          <w:lang w:val="kk-KZ" w:eastAsia="en-US"/>
        </w:rPr>
        <w:t xml:space="preserve">Глава </w:t>
      </w:r>
      <w:r w:rsidRPr="00883F7E">
        <w:rPr>
          <w:rFonts w:eastAsiaTheme="minorHAnsi"/>
          <w:b/>
          <w:sz w:val="28"/>
          <w:szCs w:val="28"/>
          <w:lang w:eastAsia="en-US"/>
        </w:rPr>
        <w:t>2. Перечень ГОБМП</w:t>
      </w:r>
    </w:p>
    <w:p w:rsidR="00883F7E" w:rsidRPr="00883F7E" w:rsidRDefault="00883F7E" w:rsidP="00883F7E">
      <w:pPr>
        <w:overflowPunct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883F7E" w:rsidRPr="00883F7E" w:rsidRDefault="00883F7E" w:rsidP="00883F7E">
      <w:pPr>
        <w:tabs>
          <w:tab w:val="left" w:pos="710"/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3F7E">
        <w:rPr>
          <w:rFonts w:eastAsia="Consolas"/>
          <w:sz w:val="28"/>
          <w:szCs w:val="28"/>
          <w:lang w:eastAsia="en-US"/>
        </w:rPr>
        <w:t>4. Скорая медицинская помощь оказывается круглосуточно в порядке, установленном уполномоченным органом, и включает:</w:t>
      </w:r>
    </w:p>
    <w:p w:rsidR="00883F7E" w:rsidRPr="00883F7E" w:rsidRDefault="00883F7E" w:rsidP="00883F7E">
      <w:pPr>
        <w:tabs>
          <w:tab w:val="left" w:pos="0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3F7E">
        <w:rPr>
          <w:rFonts w:eastAsia="Consolas"/>
          <w:sz w:val="28"/>
          <w:szCs w:val="28"/>
          <w:lang w:val="kk-KZ" w:eastAsia="en-US"/>
        </w:rPr>
        <w:t>1) оказание медицинской помощи по экстренным показаниям</w:t>
      </w:r>
      <w:r w:rsidRPr="00883F7E">
        <w:rPr>
          <w:rFonts w:eastAsia="Consolas"/>
          <w:sz w:val="28"/>
          <w:szCs w:val="28"/>
          <w:lang w:eastAsia="en-US"/>
        </w:rPr>
        <w:t>;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3F7E">
        <w:rPr>
          <w:rFonts w:eastAsia="Consolas"/>
          <w:sz w:val="28"/>
          <w:szCs w:val="28"/>
          <w:lang w:eastAsia="en-US"/>
        </w:rPr>
        <w:t xml:space="preserve">2) доставку пациентов в медицинские организации по экстренным показаниям; 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3F7E">
        <w:rPr>
          <w:rFonts w:eastAsia="Consolas"/>
          <w:sz w:val="28"/>
          <w:szCs w:val="28"/>
          <w:lang w:eastAsia="en-US"/>
        </w:rPr>
        <w:t xml:space="preserve">3) при необходимости транспортировку </w:t>
      </w:r>
      <w:r w:rsidRPr="00883F7E">
        <w:rPr>
          <w:rFonts w:eastAsia="Consolas" w:cs="Consolas"/>
          <w:spacing w:val="2"/>
          <w:sz w:val="28"/>
          <w:szCs w:val="28"/>
          <w:lang w:eastAsia="en-US"/>
        </w:rPr>
        <w:t>пациента (</w:t>
      </w:r>
      <w:proofErr w:type="spellStart"/>
      <w:r w:rsidRPr="00883F7E">
        <w:rPr>
          <w:rFonts w:eastAsia="Consolas" w:cs="Consolas"/>
          <w:spacing w:val="2"/>
          <w:sz w:val="28"/>
          <w:szCs w:val="28"/>
          <w:lang w:eastAsia="en-US"/>
        </w:rPr>
        <w:t>ов</w:t>
      </w:r>
      <w:proofErr w:type="spellEnd"/>
      <w:r w:rsidRPr="00883F7E">
        <w:rPr>
          <w:rFonts w:eastAsia="Consolas" w:cs="Consolas"/>
          <w:spacing w:val="2"/>
          <w:sz w:val="28"/>
          <w:szCs w:val="28"/>
          <w:lang w:eastAsia="en-US"/>
        </w:rPr>
        <w:t>)</w:t>
      </w:r>
      <w:r w:rsidRPr="00883F7E">
        <w:rPr>
          <w:rFonts w:eastAsia="Consolas"/>
          <w:sz w:val="28"/>
          <w:szCs w:val="28"/>
          <w:lang w:eastAsia="en-US"/>
        </w:rPr>
        <w:t xml:space="preserve">, </w:t>
      </w:r>
      <w:r w:rsidRPr="00883F7E">
        <w:rPr>
          <w:rFonts w:eastAsia="Consolas" w:cs="Consolas"/>
          <w:spacing w:val="2"/>
          <w:sz w:val="28"/>
          <w:szCs w:val="28"/>
          <w:lang w:eastAsia="en-US"/>
        </w:rPr>
        <w:t xml:space="preserve">а также органов (части органов) и (или) тканей (части тканей) </w:t>
      </w:r>
      <w:r w:rsidRPr="00883F7E">
        <w:rPr>
          <w:rFonts w:eastAsia="Consolas"/>
          <w:sz w:val="28"/>
          <w:szCs w:val="28"/>
          <w:lang w:eastAsia="en-US"/>
        </w:rPr>
        <w:t>для последующей трансплантации.</w:t>
      </w:r>
    </w:p>
    <w:p w:rsidR="00883F7E" w:rsidRPr="00883F7E" w:rsidRDefault="00883F7E" w:rsidP="00883F7E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F7E">
        <w:rPr>
          <w:rFonts w:eastAsiaTheme="minorHAnsi"/>
          <w:sz w:val="28"/>
          <w:szCs w:val="28"/>
          <w:lang w:eastAsia="en-US"/>
        </w:rPr>
        <w:t>5. Санитарная авиация включает:</w:t>
      </w:r>
    </w:p>
    <w:p w:rsidR="00883F7E" w:rsidRPr="00883F7E" w:rsidRDefault="00883F7E" w:rsidP="00883F7E">
      <w:pPr>
        <w:numPr>
          <w:ilvl w:val="0"/>
          <w:numId w:val="4"/>
        </w:numPr>
        <w:tabs>
          <w:tab w:val="left" w:pos="710"/>
          <w:tab w:val="left" w:pos="993"/>
        </w:tabs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883F7E">
        <w:rPr>
          <w:spacing w:val="2"/>
          <w:sz w:val="28"/>
          <w:szCs w:val="28"/>
        </w:rPr>
        <w:t>предоставление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специальности и (или) квалификации в медицинской организации по месту нахождения пациента</w:t>
      </w:r>
      <w:r w:rsidRPr="00883F7E">
        <w:rPr>
          <w:sz w:val="28"/>
          <w:szCs w:val="28"/>
          <w:lang w:val="kk-KZ"/>
        </w:rPr>
        <w:t>;</w:t>
      </w:r>
    </w:p>
    <w:p w:rsidR="00883F7E" w:rsidRPr="00883F7E" w:rsidRDefault="00883F7E" w:rsidP="00883F7E">
      <w:pPr>
        <w:numPr>
          <w:ilvl w:val="0"/>
          <w:numId w:val="4"/>
        </w:numPr>
        <w:tabs>
          <w:tab w:val="left" w:pos="710"/>
          <w:tab w:val="left" w:pos="993"/>
        </w:tabs>
        <w:overflowPunct/>
        <w:autoSpaceDE/>
        <w:autoSpaceDN/>
        <w:adjustRightInd/>
        <w:spacing w:after="160" w:line="256" w:lineRule="auto"/>
        <w:ind w:left="0" w:firstLine="709"/>
        <w:contextualSpacing/>
        <w:jc w:val="both"/>
        <w:rPr>
          <w:rFonts w:ascii="Consolas" w:eastAsia="Consolas" w:hAnsi="Consolas" w:cs="Consolas"/>
          <w:sz w:val="22"/>
          <w:szCs w:val="22"/>
          <w:lang w:eastAsia="en-US"/>
        </w:rPr>
      </w:pPr>
      <w:r w:rsidRPr="00883F7E">
        <w:rPr>
          <w:rFonts w:eastAsia="Consolas"/>
          <w:sz w:val="28"/>
          <w:szCs w:val="28"/>
          <w:lang w:eastAsia="en-US"/>
        </w:rPr>
        <w:t xml:space="preserve">доставку квалифицированных специалистов к месту назначения либо транспортировку </w:t>
      </w:r>
      <w:r w:rsidRPr="00883F7E">
        <w:rPr>
          <w:rFonts w:eastAsia="Consolas" w:cs="Consolas"/>
          <w:spacing w:val="2"/>
          <w:sz w:val="28"/>
          <w:szCs w:val="28"/>
          <w:lang w:eastAsia="en-US"/>
        </w:rPr>
        <w:t>пациента (</w:t>
      </w:r>
      <w:proofErr w:type="spellStart"/>
      <w:r w:rsidRPr="00883F7E">
        <w:rPr>
          <w:rFonts w:eastAsia="Consolas" w:cs="Consolas"/>
          <w:spacing w:val="2"/>
          <w:sz w:val="28"/>
          <w:szCs w:val="28"/>
          <w:lang w:eastAsia="en-US"/>
        </w:rPr>
        <w:t>ов</w:t>
      </w:r>
      <w:proofErr w:type="spellEnd"/>
      <w:r w:rsidRPr="00883F7E">
        <w:rPr>
          <w:rFonts w:eastAsia="Consolas" w:cs="Consolas"/>
          <w:spacing w:val="2"/>
          <w:sz w:val="28"/>
          <w:szCs w:val="28"/>
          <w:lang w:eastAsia="en-US"/>
        </w:rPr>
        <w:t>)</w:t>
      </w:r>
      <w:r w:rsidRPr="00883F7E">
        <w:rPr>
          <w:rFonts w:eastAsia="Consolas"/>
          <w:sz w:val="28"/>
          <w:szCs w:val="28"/>
          <w:lang w:eastAsia="en-US"/>
        </w:rPr>
        <w:t xml:space="preserve">, </w:t>
      </w:r>
      <w:r w:rsidRPr="00883F7E">
        <w:rPr>
          <w:rFonts w:eastAsia="Consolas" w:cs="Consolas"/>
          <w:spacing w:val="2"/>
          <w:sz w:val="28"/>
          <w:szCs w:val="28"/>
          <w:lang w:eastAsia="en-US"/>
        </w:rPr>
        <w:t>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</w:t>
      </w:r>
      <w:r w:rsidRPr="00883F7E">
        <w:rPr>
          <w:rFonts w:eastAsia="Consolas"/>
          <w:sz w:val="28"/>
          <w:szCs w:val="28"/>
          <w:lang w:eastAsia="en-US"/>
        </w:rPr>
        <w:t xml:space="preserve">. 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 xml:space="preserve">6. ПМСП </w:t>
      </w:r>
      <w:r w:rsidRPr="00883F7E">
        <w:rPr>
          <w:rFonts w:ascii="Consolas" w:eastAsia="Consolas" w:hAnsi="Consolas" w:cs="Consolas"/>
          <w:spacing w:val="2"/>
          <w:sz w:val="28"/>
          <w:szCs w:val="28"/>
          <w:shd w:val="clear" w:color="auto" w:fill="FFFFFF"/>
          <w:lang w:eastAsia="en-US"/>
        </w:rPr>
        <w:t>–</w:t>
      </w:r>
      <w:r w:rsidRPr="00883F7E">
        <w:rPr>
          <w:spacing w:val="2"/>
          <w:sz w:val="28"/>
          <w:szCs w:val="28"/>
          <w:shd w:val="clear" w:color="auto" w:fill="FFFFFF"/>
        </w:rPr>
        <w:t xml:space="preserve">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общества.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ПМСП включает: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proofErr w:type="gramStart"/>
      <w:r w:rsidRPr="00883F7E">
        <w:rPr>
          <w:spacing w:val="2"/>
          <w:sz w:val="28"/>
          <w:szCs w:val="28"/>
          <w:shd w:val="clear" w:color="auto" w:fill="FFFFFF"/>
        </w:rPr>
        <w:t>1) профилактические прививки против инфекционных и паразитарных заболеваний согласно перечню, утвержденному Правительством Республики Казахстан, в соответствии с подпунктом 18) статьи 6 Кодекса Республики Казахстан «О здоровье народа и системе здравоохранения» (далее – Кодекс)</w:t>
      </w:r>
      <w:r w:rsidRPr="00883F7E">
        <w:rPr>
          <w:spacing w:val="2"/>
          <w:sz w:val="28"/>
          <w:szCs w:val="28"/>
          <w:shd w:val="clear" w:color="auto" w:fill="FFFFFF"/>
          <w:lang w:val="kk-KZ"/>
        </w:rPr>
        <w:t>;</w:t>
      </w:r>
      <w:proofErr w:type="gramEnd"/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lastRenderedPageBreak/>
        <w:t>2) профилактические медицинские осмотры целевых групп населения, утвержденные уполномоченным органом, в соответствии с пунктом                      7 статьи 155 Кодекса (за исключением лиц, указанных в Законе Республики Казахстан «Об обязательном социальном медицинском страховании»), в том числе: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 xml:space="preserve">обучение детей санитарно-гигиеническим навыкам по уходу за зубами и слизистой оболочкой полости рта – один раз в год с профилактической целью; 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беременности, – один раз в год с профилактической целью;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3) патронаж детей в возрасте до одного года;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4) наблюдение беременности и планирование семьи;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5) динамическое наблюдение больных с хроническими заболеваниями</w:t>
      </w:r>
      <w:r w:rsidRPr="00883F7E">
        <w:rPr>
          <w:spacing w:val="2"/>
          <w:sz w:val="28"/>
          <w:szCs w:val="28"/>
          <w:shd w:val="clear" w:color="auto" w:fill="FFFFFF"/>
          <w:lang w:val="kk-KZ"/>
        </w:rPr>
        <w:t xml:space="preserve"> по </w:t>
      </w:r>
      <w:r w:rsidRPr="00883F7E">
        <w:rPr>
          <w:spacing w:val="2"/>
          <w:sz w:val="28"/>
          <w:szCs w:val="28"/>
          <w:shd w:val="clear" w:color="auto" w:fill="FFFFFF"/>
        </w:rPr>
        <w:t>перечню, утвержденном</w:t>
      </w:r>
      <w:r w:rsidRPr="00883F7E">
        <w:rPr>
          <w:spacing w:val="2"/>
          <w:sz w:val="28"/>
          <w:szCs w:val="28"/>
          <w:shd w:val="clear" w:color="auto" w:fill="FFFFFF"/>
          <w:lang w:val="kk-KZ"/>
        </w:rPr>
        <w:t>у</w:t>
      </w:r>
      <w:r w:rsidRPr="00883F7E">
        <w:rPr>
          <w:spacing w:val="2"/>
          <w:sz w:val="28"/>
          <w:szCs w:val="28"/>
          <w:shd w:val="clear" w:color="auto" w:fill="FFFFFF"/>
        </w:rPr>
        <w:t xml:space="preserve"> уполномоченным органом, в том числе: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  <w:lang w:val="kk-KZ"/>
        </w:rPr>
        <w:t>обязательный минимум диагностических исследований (вне обострения);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 xml:space="preserve">6) </w:t>
      </w:r>
      <w:proofErr w:type="gramStart"/>
      <w:r w:rsidRPr="00883F7E">
        <w:rPr>
          <w:spacing w:val="2"/>
          <w:sz w:val="28"/>
          <w:szCs w:val="28"/>
          <w:shd w:val="clear" w:color="auto" w:fill="FFFFFF"/>
        </w:rPr>
        <w:t>медико-социальную</w:t>
      </w:r>
      <w:proofErr w:type="gramEnd"/>
      <w:r w:rsidRPr="00883F7E">
        <w:rPr>
          <w:spacing w:val="2"/>
          <w:sz w:val="28"/>
          <w:szCs w:val="28"/>
          <w:shd w:val="clear" w:color="auto" w:fill="FFFFFF"/>
        </w:rPr>
        <w:t xml:space="preserve"> помощь при социально значимых заболеваниях по перечню, утвержденному уполномоченным органом;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7) неотложную медицинскую помощь, в том числе: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z w:val="28"/>
          <w:szCs w:val="28"/>
          <w:lang w:val="kk-KZ"/>
        </w:rPr>
        <w:t>обслуживание вызовов скорой медицинской помощи четвертой категории сложности в порядке, утвержденном уполномоченным органом, в соответствии с пунктом 4-1 статьи 45</w:t>
      </w:r>
      <w:r w:rsidRPr="00883F7E">
        <w:rPr>
          <w:rFonts w:eastAsia="Consolas" w:cs="Consolas"/>
          <w:sz w:val="28"/>
          <w:szCs w:val="28"/>
          <w:lang w:eastAsia="en-US"/>
        </w:rPr>
        <w:t xml:space="preserve"> Кодекса;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883F7E">
        <w:rPr>
          <w:spacing w:val="2"/>
          <w:sz w:val="28"/>
          <w:szCs w:val="28"/>
          <w:shd w:val="clear" w:color="auto" w:fill="FFFFFF"/>
        </w:rPr>
        <w:t>8) прием, консультацию специалиста ПМСП, в том числе при острых или обострении хронических заболеваний, включая:</w:t>
      </w:r>
      <w:proofErr w:type="gramEnd"/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проведение медицинских манипуляций и процедур, оказываемых на уровне ПМСП в порядке, утвержденном уполномоченным органом;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</w:t>
      </w:r>
      <w:r w:rsidRPr="00883F7E">
        <w:rPr>
          <w:spacing w:val="2"/>
          <w:sz w:val="28"/>
          <w:szCs w:val="28"/>
          <w:shd w:val="clear" w:color="auto" w:fill="FFFFFF"/>
          <w:lang w:val="kk-KZ"/>
        </w:rPr>
        <w:t>, обеспечение</w:t>
      </w:r>
      <w:r w:rsidRPr="00883F7E">
        <w:rPr>
          <w:spacing w:val="2"/>
          <w:sz w:val="28"/>
          <w:szCs w:val="28"/>
          <w:shd w:val="clear" w:color="auto" w:fill="FFFFFF"/>
        </w:rPr>
        <w:t xml:space="preserve">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подпунктом 2) пункта 1 статьи 88 Кодекса;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обслуживание пациентов на дому специалистами ПМСП – по показаниям, предусмотренным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подпунктом 1) пункта 3 статьи 32 Кодекса;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оказание стационарозамещающей помощи, в том числе на дому, в соответствии с пунктом 8 настоящего перечня;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lastRenderedPageBreak/>
        <w:t>экспертизу временной нетрудоспособности, проводимую в порядке, утвержденном уполномоченным органом, в соответствии с пунктом               2 статьи 59 Кодекса;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9) диагностические услуги, в том числе лабораторную диагностику по перечню, утвержденному уполномоченным органом;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10) консультирование пациентов по вопросам здорового образа жизни, репродуктивного здоровья и планирования семьи, в том числе: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обучение в профилактических кабинетах и школах здоровья организаций ПМСП.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</w:rPr>
        <w:t>7. Консультативно-диагностическая помощь по направлению специалиста ПМСП и профильных специалистов</w:t>
      </w:r>
      <w:r w:rsidRPr="00883F7E">
        <w:rPr>
          <w:sz w:val="28"/>
          <w:szCs w:val="28"/>
          <w:lang w:val="kk-KZ"/>
        </w:rPr>
        <w:t xml:space="preserve"> включает: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1) медико-социальную помощь лицам, страдающим социально значимыми заболеваниями, включая их динамическое наблюдение, в том числе прием и консультацию профильных специалистов в порядке, утвержденном уполномоченным органом, в соответствии с подпунктом                  89) статьи 7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2) прием и консультации профильных специалистов лиц с хроническими заболеваниями, подлежащими динамическому наблюдению, в том числе: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профилактические медицинские осмотры (в том числе скрининги) целевых групп населения, подлежащих профилактическим медицинским осмотрам, в порядке и с периодичностью проведения данных осмотров, утвержденном уполномоченным органом, в соответствии с пунктом               7 статьи 155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выполнение профильными специалистами медицинских манипуляций и процедур в порядке, утвержденном уполномоченным органом;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предоставление пациентам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медико-генетическое консультирование беременных и детей до восемнадцати лет в порядке, утвержденном уполномоченным органом, в соответствии с подпунктом 1) статьи 5 Закона Республики Казахстан </w:t>
      </w:r>
      <w:r w:rsidRPr="00883F7E">
        <w:rPr>
          <w:sz w:val="28"/>
          <w:szCs w:val="28"/>
          <w:lang w:val="kk-KZ"/>
        </w:rPr>
        <w:br/>
        <w:t>«О социальной и медико-педагогической коррекционной поддержке детей с ограниченными возможностями»;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медицинское наблюдение и патронаж осложненной беременности в соответствии со стандартом организации оказания акушерско-гинекологической помощи, утвержденным уполномоченным органом, согласно подпункту 6) пункта 1 статьи 7 Кодекса; </w:t>
      </w:r>
    </w:p>
    <w:p w:rsidR="00883F7E" w:rsidRPr="00883F7E" w:rsidRDefault="00883F7E" w:rsidP="00883F7E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83F7E">
        <w:rPr>
          <w:spacing w:val="2"/>
          <w:sz w:val="28"/>
          <w:szCs w:val="28"/>
          <w:shd w:val="clear" w:color="auto" w:fill="FFFFFF"/>
        </w:rPr>
        <w:t>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</w:t>
      </w:r>
      <w:r w:rsidRPr="00883F7E">
        <w:rPr>
          <w:spacing w:val="2"/>
          <w:sz w:val="28"/>
          <w:szCs w:val="28"/>
          <w:shd w:val="clear" w:color="auto" w:fill="FFFFFF"/>
          <w:lang w:val="kk-KZ"/>
        </w:rPr>
        <w:t>, обеспечение</w:t>
      </w:r>
      <w:r w:rsidRPr="00883F7E">
        <w:rPr>
          <w:spacing w:val="2"/>
          <w:sz w:val="28"/>
          <w:szCs w:val="28"/>
          <w:shd w:val="clear" w:color="auto" w:fill="FFFFFF"/>
        </w:rPr>
        <w:t xml:space="preserve">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подпунктом 2) пункта 1 статьи 88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lastRenderedPageBreak/>
        <w:t>обслуживание пациентов на дому профильными специалистами – по показаниям, определенным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подпунктом                  1) пункта 3 статьи 32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применение высокотехнологичных медицинских услуг, предоставляемых в порядке, утвержденном уполномоченным органом, в соответствии с пунктом 2 статьи 42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оказание стационарозамещающей помощи в соответствии с </w:t>
      </w:r>
      <w:r w:rsidRPr="00883F7E">
        <w:rPr>
          <w:sz w:val="28"/>
          <w:szCs w:val="28"/>
          <w:lang w:val="kk-KZ"/>
        </w:rPr>
        <w:br/>
        <w:t>пунктом 8 настоящего перечня;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экспертизу временной нетрудоспособности, проводимую в порядке, утвержденном уполномоченным органом, в соответствии с пунктом                          2 статьи 59 Кодекса;</w:t>
      </w:r>
    </w:p>
    <w:p w:rsidR="00883F7E" w:rsidRPr="00883F7E" w:rsidRDefault="00883F7E" w:rsidP="00883F7E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диагностические услуги, в том числе лабораторная диагностика, по перечню, утвержденному уполномоченным органом, включая: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медицинское освидетельствование на предмет употребления психоактивных веществ – при направлении правоохранительных органов, органов следствия и дознания.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8. С</w:t>
      </w:r>
      <w:proofErr w:type="spellStart"/>
      <w:r w:rsidRPr="00883F7E">
        <w:rPr>
          <w:sz w:val="28"/>
          <w:szCs w:val="28"/>
        </w:rPr>
        <w:t>тационарозамещающая</w:t>
      </w:r>
      <w:proofErr w:type="spellEnd"/>
      <w:r w:rsidRPr="00883F7E">
        <w:rPr>
          <w:sz w:val="28"/>
          <w:szCs w:val="28"/>
        </w:rPr>
        <w:t xml:space="preserve"> медицинская помощь для: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 xml:space="preserve">1) </w:t>
      </w:r>
      <w:r w:rsidRPr="00883F7E">
        <w:rPr>
          <w:sz w:val="28"/>
          <w:szCs w:val="28"/>
        </w:rPr>
        <w:t>лечения социально значимых заболеваний;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2) </w:t>
      </w:r>
      <w:r w:rsidRPr="00883F7E">
        <w:rPr>
          <w:sz w:val="28"/>
          <w:szCs w:val="28"/>
        </w:rPr>
        <w:t>лечения хронических заболеваний, подлежащих динамическому наблюдению</w:t>
      </w:r>
      <w:r w:rsidRPr="00883F7E">
        <w:rPr>
          <w:sz w:val="28"/>
          <w:szCs w:val="28"/>
          <w:lang w:val="kk-KZ"/>
        </w:rPr>
        <w:t>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3) </w:t>
      </w:r>
      <w:r w:rsidRPr="00883F7E">
        <w:rPr>
          <w:sz w:val="28"/>
          <w:szCs w:val="28"/>
        </w:rPr>
        <w:t>проведения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стационара.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9. Стационарная медицинская помощь, включающая лечение: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1) пациентов, госпитализированных по экстренным показаниям;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2) социально значимых заболеваний;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3) инфекционных заболеваний и заболеваний, представляющих опасность для окружающих, по перечню, утвержденному уполномоченным органом, в соответствии с подпунктом 89) статьи 7 Кодекса;</w:t>
      </w:r>
    </w:p>
    <w:p w:rsidR="00883F7E" w:rsidRPr="00883F7E" w:rsidRDefault="00883F7E" w:rsidP="00883F7E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83F7E">
        <w:rPr>
          <w:sz w:val="28"/>
          <w:szCs w:val="28"/>
          <w:lang w:val="kk-KZ"/>
        </w:rPr>
        <w:t>4) хронических заболеваний, подлежащих динамическому наблюдению.</w:t>
      </w:r>
    </w:p>
    <w:p w:rsidR="00883F7E" w:rsidRPr="00883F7E" w:rsidRDefault="00883F7E" w:rsidP="00883F7E">
      <w:pPr>
        <w:numPr>
          <w:ilvl w:val="0"/>
          <w:numId w:val="5"/>
        </w:numPr>
        <w:tabs>
          <w:tab w:val="center" w:pos="1134"/>
        </w:tabs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Обеспечение препаратами крови и ее компонентами по медицинским показаниям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утвержденными уполномоченным органом, в соответствии с пунктом 5 статьи 162 Кодекса при оказании стационарозамещающей и стационарной медицинской помощи.</w:t>
      </w:r>
    </w:p>
    <w:p w:rsidR="00883F7E" w:rsidRPr="00883F7E" w:rsidRDefault="00883F7E" w:rsidP="00883F7E">
      <w:pPr>
        <w:numPr>
          <w:ilvl w:val="0"/>
          <w:numId w:val="5"/>
        </w:numPr>
        <w:tabs>
          <w:tab w:val="center" w:pos="709"/>
          <w:tab w:val="left" w:pos="851"/>
          <w:tab w:val="left" w:pos="1134"/>
          <w:tab w:val="left" w:pos="1276"/>
        </w:tabs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Восстановительное лечение и медицинская реабилитация больных туберкулезом и перенесших туберкулез согласно стандарту организации </w:t>
      </w:r>
      <w:r w:rsidRPr="00883F7E">
        <w:rPr>
          <w:sz w:val="28"/>
          <w:szCs w:val="28"/>
          <w:lang w:val="kk-KZ"/>
        </w:rPr>
        <w:lastRenderedPageBreak/>
        <w:t>оказания медицинской помощи при туберкулезе, утвержденному уполномоченным органом, при оказании стационарозамещающей и стационарной медицинской помощи.</w:t>
      </w:r>
      <w:r w:rsidRPr="00883F7E">
        <w:rPr>
          <w:sz w:val="24"/>
          <w:szCs w:val="24"/>
          <w:lang w:val="kk-KZ"/>
        </w:rPr>
        <w:t xml:space="preserve"> </w:t>
      </w:r>
    </w:p>
    <w:p w:rsidR="00883F7E" w:rsidRPr="00883F7E" w:rsidRDefault="00883F7E" w:rsidP="00883F7E">
      <w:pPr>
        <w:numPr>
          <w:ilvl w:val="0"/>
          <w:numId w:val="5"/>
        </w:numPr>
        <w:tabs>
          <w:tab w:val="center" w:pos="1134"/>
        </w:tabs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Паллиативная помощь и сестринский уход для отдельных категорий населения в порядке, утвержденном уполномоченным органом, в соответствии с подпунктом 99) пункта 1 статьи 7 Кодекса при оказании стационарозамещающей и стационарной медицинской помощи.</w:t>
      </w:r>
    </w:p>
    <w:p w:rsidR="00883F7E" w:rsidRPr="00883F7E" w:rsidRDefault="00883F7E" w:rsidP="00883F7E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spacing w:after="160" w:line="256" w:lineRule="auto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 xml:space="preserve"> Патологоанатомическая диагностика осуществляется при:</w:t>
      </w:r>
    </w:p>
    <w:p w:rsidR="00883F7E" w:rsidRPr="00883F7E" w:rsidRDefault="00883F7E" w:rsidP="00883F7E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after="160" w:line="256" w:lineRule="auto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патологоанатомическом вскрытии;</w:t>
      </w:r>
    </w:p>
    <w:p w:rsidR="00883F7E" w:rsidRPr="00883F7E" w:rsidRDefault="00883F7E" w:rsidP="00883F7E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хронических заболеваниях, подлежащих динамическому наблюдению, социально значимых заболеваниях, в том числе при экстренной госпитализации;</w:t>
      </w:r>
    </w:p>
    <w:p w:rsidR="00883F7E" w:rsidRPr="00883F7E" w:rsidRDefault="00883F7E" w:rsidP="00883F7E">
      <w:pPr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after="160" w:line="256" w:lineRule="auto"/>
        <w:ind w:left="0"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инфекционных заболеваниях и заболеваниях, представляющих опасность для окружающих, в том числе при экстренной госпитализации.</w:t>
      </w:r>
    </w:p>
    <w:p w:rsidR="00883F7E" w:rsidRPr="00883F7E" w:rsidRDefault="00883F7E" w:rsidP="00883F7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14.</w:t>
      </w:r>
      <w:r w:rsidRPr="00883F7E">
        <w:rPr>
          <w:sz w:val="24"/>
          <w:szCs w:val="24"/>
          <w:lang w:val="kk-KZ"/>
        </w:rPr>
        <w:t xml:space="preserve"> П</w:t>
      </w:r>
      <w:r w:rsidRPr="00883F7E">
        <w:rPr>
          <w:sz w:val="28"/>
          <w:szCs w:val="28"/>
          <w:lang w:val="kk-KZ"/>
        </w:rPr>
        <w:t>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с целью трансплантации тканей (части ткани) или органов (части органов).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val="kk-KZ"/>
        </w:rPr>
      </w:pPr>
      <w:r w:rsidRPr="00883F7E">
        <w:rPr>
          <w:sz w:val="28"/>
          <w:szCs w:val="28"/>
          <w:lang w:val="kk-KZ"/>
        </w:rPr>
        <w:t>15. Лечение граждан Республики Казахстан за рубежом оказывается при наличии показаний и в порядке, утвержденном уполномоченным органом, в соответствии с подпунктом 80) пункта 1 статьи 7 Кодекса.</w:t>
      </w:r>
    </w:p>
    <w:p w:rsidR="00883F7E" w:rsidRPr="00883F7E" w:rsidRDefault="00883F7E" w:rsidP="00883F7E">
      <w:pPr>
        <w:overflowPunct/>
        <w:autoSpaceDE/>
        <w:autoSpaceDN/>
        <w:adjustRightInd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83F7E">
        <w:rPr>
          <w:rFonts w:eastAsiaTheme="minorHAnsi" w:cstheme="minorBidi"/>
          <w:sz w:val="28"/>
          <w:szCs w:val="28"/>
          <w:lang w:eastAsia="en-US"/>
        </w:rPr>
        <w:t xml:space="preserve">16. Обеспечение лекарственными средствами, медицинскими изделиями, специализированными лечебными продуктами, иммунобиологическими препаратами в рамках </w:t>
      </w:r>
      <w:r w:rsidRPr="00883F7E">
        <w:rPr>
          <w:rFonts w:eastAsiaTheme="minorHAnsi" w:cstheme="minorBidi"/>
          <w:sz w:val="28"/>
          <w:szCs w:val="28"/>
          <w:lang w:val="kk-KZ" w:eastAsia="en-US"/>
        </w:rPr>
        <w:t>ГОБМП</w:t>
      </w:r>
      <w:r w:rsidRPr="00883F7E">
        <w:rPr>
          <w:rFonts w:eastAsiaTheme="minorHAnsi" w:cstheme="minorBidi"/>
          <w:sz w:val="28"/>
          <w:szCs w:val="28"/>
          <w:lang w:eastAsia="en-US"/>
        </w:rPr>
        <w:t xml:space="preserve"> осуществляется:</w:t>
      </w:r>
    </w:p>
    <w:p w:rsidR="00883F7E" w:rsidRPr="00883F7E" w:rsidRDefault="00883F7E" w:rsidP="00883F7E">
      <w:pPr>
        <w:overflowPunct/>
        <w:autoSpaceDE/>
        <w:autoSpaceDN/>
        <w:adjustRightInd/>
        <w:ind w:right="-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83F7E">
        <w:rPr>
          <w:rFonts w:eastAsiaTheme="minorHAnsi" w:cstheme="minorBidi"/>
          <w:sz w:val="28"/>
          <w:szCs w:val="28"/>
          <w:lang w:eastAsia="en-US"/>
        </w:rPr>
        <w:t xml:space="preserve">1) при оказании скорой, стационарной и </w:t>
      </w:r>
      <w:proofErr w:type="spellStart"/>
      <w:r w:rsidRPr="00883F7E">
        <w:rPr>
          <w:rFonts w:eastAsiaTheme="minorHAnsi" w:cstheme="minorBidi"/>
          <w:sz w:val="28"/>
          <w:szCs w:val="28"/>
          <w:lang w:eastAsia="en-US"/>
        </w:rPr>
        <w:t>стационарозамещающей</w:t>
      </w:r>
      <w:proofErr w:type="spellEnd"/>
      <w:r w:rsidRPr="00883F7E">
        <w:rPr>
          <w:rFonts w:eastAsiaTheme="minorHAnsi" w:cstheme="minorBidi"/>
          <w:sz w:val="28"/>
          <w:szCs w:val="28"/>
          <w:lang w:eastAsia="en-US"/>
        </w:rPr>
        <w:t xml:space="preserve"> помощи − в соответствии с лекарственными формулярами организаций здравоохранения;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 w:cs="Consolas"/>
          <w:sz w:val="28"/>
          <w:szCs w:val="28"/>
          <w:lang w:eastAsia="en-US"/>
        </w:rPr>
      </w:pPr>
      <w:r w:rsidRPr="00883F7E">
        <w:rPr>
          <w:rFonts w:eastAsia="Consolas" w:cs="Consolas"/>
          <w:sz w:val="28"/>
          <w:szCs w:val="28"/>
          <w:lang w:eastAsia="en-US"/>
        </w:rPr>
        <w:t xml:space="preserve">2) при оказании ПМСП − в соответствии с утвержденным уполномоченным органом перечнем лекарственных средств, медицинских изделий и специализированных лечебных продуктов для бесплатного и льготного обеспечения отдельных категорий граждан с определенными заболеваниями (состояниями) </w:t>
      </w:r>
      <w:r w:rsidRPr="00883F7E">
        <w:rPr>
          <w:sz w:val="28"/>
          <w:szCs w:val="28"/>
          <w:lang w:val="kk-KZ"/>
        </w:rPr>
        <w:t>в соответствии с подпунктом 2) пункта                       1 статьи 88 Кодекса</w:t>
      </w:r>
      <w:r w:rsidRPr="00883F7E">
        <w:rPr>
          <w:rFonts w:eastAsia="Consolas" w:cs="Consolas"/>
          <w:sz w:val="28"/>
          <w:szCs w:val="28"/>
          <w:lang w:eastAsia="en-US"/>
        </w:rPr>
        <w:t>.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 w:cs="Consolas"/>
          <w:sz w:val="28"/>
          <w:szCs w:val="28"/>
          <w:lang w:eastAsia="en-US"/>
        </w:rPr>
      </w:pPr>
      <w:r w:rsidRPr="00883F7E">
        <w:rPr>
          <w:rFonts w:eastAsia="Consolas" w:cs="Consolas"/>
          <w:sz w:val="28"/>
          <w:szCs w:val="28"/>
          <w:lang w:eastAsia="en-US"/>
        </w:rPr>
        <w:t xml:space="preserve">При предоставлении ГОБМП субъектами здравоохранения используются лекарственные средства, медицинские изделия и специализированные лечебные продукты, зарегистрированные в </w:t>
      </w:r>
      <w:r w:rsidRPr="00883F7E">
        <w:rPr>
          <w:rFonts w:eastAsia="Consolas" w:cs="Consolas"/>
          <w:sz w:val="28"/>
          <w:szCs w:val="28"/>
          <w:lang w:eastAsia="en-US"/>
        </w:rPr>
        <w:br/>
        <w:t xml:space="preserve">Республике Казахстан. Лекарственные средства должны быть включены в казахстанский национальный лекарственный формуляр. </w:t>
      </w: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 w:cs="Consolas"/>
          <w:sz w:val="28"/>
          <w:szCs w:val="28"/>
          <w:lang w:eastAsia="en-US"/>
        </w:rPr>
      </w:pPr>
      <w:proofErr w:type="gramStart"/>
      <w:r w:rsidRPr="00883F7E">
        <w:rPr>
          <w:rFonts w:eastAsia="Consolas" w:cs="Consolas"/>
          <w:sz w:val="28"/>
          <w:szCs w:val="28"/>
          <w:lang w:eastAsia="en-US"/>
        </w:rPr>
        <w:lastRenderedPageBreak/>
        <w:t xml:space="preserve">Допускается применение не зарегистрированных в </w:t>
      </w:r>
      <w:r w:rsidRPr="00883F7E">
        <w:rPr>
          <w:rFonts w:eastAsia="Consolas" w:cs="Consolas"/>
          <w:sz w:val="28"/>
          <w:szCs w:val="28"/>
          <w:lang w:eastAsia="en-US"/>
        </w:rPr>
        <w:br/>
        <w:t>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в порядке, утвержденном уполномоченным органом, в соответств</w:t>
      </w:r>
      <w:r>
        <w:rPr>
          <w:rFonts w:eastAsia="Consolas" w:cs="Consolas"/>
          <w:sz w:val="28"/>
          <w:szCs w:val="28"/>
          <w:lang w:eastAsia="en-US"/>
        </w:rPr>
        <w:t xml:space="preserve">ии с подпунктом </w:t>
      </w:r>
      <w:r w:rsidRPr="00883F7E">
        <w:rPr>
          <w:rFonts w:eastAsia="Consolas" w:cs="Consolas"/>
          <w:sz w:val="28"/>
          <w:szCs w:val="28"/>
          <w:lang w:eastAsia="en-US"/>
        </w:rPr>
        <w:t>32) пункта 1 статьи 7 Кодекса.</w:t>
      </w:r>
      <w:proofErr w:type="gramEnd"/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 w:cs="Consolas"/>
          <w:sz w:val="28"/>
          <w:szCs w:val="28"/>
          <w:lang w:eastAsia="en-US"/>
        </w:rPr>
      </w:pPr>
    </w:p>
    <w:p w:rsidR="00883F7E" w:rsidRPr="00883F7E" w:rsidRDefault="00883F7E" w:rsidP="00883F7E">
      <w:pPr>
        <w:tabs>
          <w:tab w:val="left" w:pos="0"/>
          <w:tab w:val="left" w:pos="567"/>
        </w:tabs>
        <w:overflowPunct/>
        <w:autoSpaceDE/>
        <w:autoSpaceDN/>
        <w:adjustRightInd/>
        <w:ind w:firstLine="709"/>
        <w:contextualSpacing/>
        <w:jc w:val="both"/>
        <w:rPr>
          <w:rFonts w:eastAsia="Consolas" w:cs="Consolas"/>
          <w:sz w:val="28"/>
          <w:szCs w:val="28"/>
          <w:lang w:eastAsia="en-US"/>
        </w:rPr>
      </w:pPr>
      <w:r w:rsidRPr="00883F7E">
        <w:rPr>
          <w:rFonts w:eastAsia="Consolas" w:cs="Consolas"/>
          <w:sz w:val="28"/>
          <w:szCs w:val="28"/>
          <w:lang w:eastAsia="en-US"/>
        </w:rPr>
        <w:t xml:space="preserve">                    _______________________________</w:t>
      </w:r>
    </w:p>
    <w:p w:rsidR="00883F7E" w:rsidRPr="00883F7E" w:rsidRDefault="00883F7E" w:rsidP="00883F7E">
      <w:pPr>
        <w:overflowPunct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1F5B" w:rsidRPr="00941F5B" w:rsidRDefault="00941F5B" w:rsidP="00941F5B">
      <w:pPr>
        <w:jc w:val="both"/>
        <w:rPr>
          <w:b/>
          <w:sz w:val="28"/>
          <w:szCs w:val="28"/>
          <w:lang w:val="kk-KZ"/>
        </w:rPr>
      </w:pPr>
      <w:r w:rsidRPr="00941F5B">
        <w:rPr>
          <w:b/>
          <w:sz w:val="28"/>
          <w:szCs w:val="28"/>
          <w:lang w:val="kk-KZ"/>
        </w:rPr>
        <w:t xml:space="preserve">           </w:t>
      </w:r>
    </w:p>
    <w:sectPr w:rsidR="00941F5B" w:rsidRPr="00941F5B" w:rsidSect="00941F5B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86" w:rsidRDefault="000D0086">
      <w:r>
        <w:separator/>
      </w:r>
    </w:p>
  </w:endnote>
  <w:endnote w:type="continuationSeparator" w:id="0">
    <w:p w:rsidR="000D0086" w:rsidRDefault="000D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86" w:rsidRDefault="000D0086">
      <w:r>
        <w:separator/>
      </w:r>
    </w:p>
  </w:footnote>
  <w:footnote w:type="continuationSeparator" w:id="0">
    <w:p w:rsidR="000D0086" w:rsidRDefault="000D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  <w:p w:rsidR="00E02C01" w:rsidRDefault="00E02C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355D">
      <w:rPr>
        <w:rStyle w:val="af1"/>
        <w:noProof/>
      </w:rPr>
      <w:t>8</w:t>
    </w:r>
    <w:r>
      <w:rPr>
        <w:rStyle w:val="af1"/>
      </w:rPr>
      <w:fldChar w:fldCharType="end"/>
    </w:r>
  </w:p>
  <w:p w:rsidR="00BE78CA" w:rsidRDefault="00BE78CA">
    <w:pPr>
      <w:pStyle w:val="aa"/>
    </w:pPr>
  </w:p>
  <w:p w:rsidR="00E02C01" w:rsidRDefault="00E02C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5D129A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9AD1C45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5D129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69645" cy="96964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>
            <w:rPr>
              <w:color w:val="3A7298"/>
              <w:sz w:val="22"/>
              <w:szCs w:val="22"/>
              <w:lang w:val="kk-KZ"/>
            </w:rPr>
            <w:t>1__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EC271D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Астана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  <w:tr w:rsidR="00C27DE2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27DE2" w:rsidRPr="00C307E9" w:rsidRDefault="00C27DE2" w:rsidP="00C27DE2">
          <w:pPr>
            <w:spacing w:line="288" w:lineRule="auto"/>
            <w:ind w:right="459"/>
            <w:rPr>
              <w:color w:val="3A7298"/>
              <w:sz w:val="22"/>
              <w:szCs w:val="22"/>
              <w:lang w:val="kk-KZ"/>
            </w:rPr>
          </w:pPr>
          <w:r>
            <w:rPr>
              <w:color w:val="3A7298"/>
              <w:sz w:val="22"/>
              <w:szCs w:val="22"/>
              <w:lang w:val="kk-KZ"/>
            </w:rPr>
            <w:t xml:space="preserve">№ ________ </w:t>
          </w:r>
          <w:r w:rsidRPr="00CC7D90">
            <w:rPr>
              <w:color w:val="3A7298"/>
              <w:sz w:val="22"/>
              <w:szCs w:val="22"/>
              <w:lang w:val="kk-KZ"/>
            </w:rPr>
            <w:t>данасы</w:t>
          </w:r>
        </w:p>
      </w:tc>
      <w:tc>
        <w:tcPr>
          <w:tcW w:w="2126" w:type="dxa"/>
          <w:shd w:val="clear" w:color="auto" w:fill="auto"/>
          <w:vAlign w:val="center"/>
        </w:tcPr>
        <w:p w:rsidR="00C27DE2" w:rsidRDefault="00C27DE2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27DE2" w:rsidRPr="00C307E9" w:rsidRDefault="00C27DE2" w:rsidP="00830838">
          <w:pPr>
            <w:spacing w:line="288" w:lineRule="auto"/>
            <w:ind w:firstLine="601"/>
            <w:rPr>
              <w:color w:val="3A7298"/>
              <w:sz w:val="22"/>
              <w:szCs w:val="22"/>
              <w:lang w:val="kk-KZ"/>
            </w:rPr>
          </w:pPr>
          <w:r w:rsidRPr="00CC7D90">
            <w:rPr>
              <w:color w:val="3A7298"/>
              <w:sz w:val="22"/>
              <w:szCs w:val="22"/>
              <w:lang w:val="kk-KZ"/>
            </w:rPr>
            <w:t>экз. №</w:t>
          </w:r>
          <w:r>
            <w:rPr>
              <w:color w:val="3A7298"/>
              <w:sz w:val="22"/>
              <w:szCs w:val="22"/>
              <w:lang w:val="kk-KZ"/>
            </w:rPr>
            <w:t xml:space="preserve"> _________</w:t>
          </w: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26C"/>
    <w:multiLevelType w:val="hybridMultilevel"/>
    <w:tmpl w:val="BBF89130"/>
    <w:lvl w:ilvl="0" w:tplc="92B6CA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8F115D2"/>
    <w:multiLevelType w:val="hybridMultilevel"/>
    <w:tmpl w:val="68146530"/>
    <w:lvl w:ilvl="0" w:tplc="8116B40A">
      <w:start w:val="10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C6872"/>
    <w:multiLevelType w:val="hybridMultilevel"/>
    <w:tmpl w:val="65607552"/>
    <w:lvl w:ilvl="0" w:tplc="64D6F56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922AA"/>
    <w:rsid w:val="000B62D1"/>
    <w:rsid w:val="000D0086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B3414"/>
    <w:rsid w:val="005D129A"/>
    <w:rsid w:val="005F582C"/>
    <w:rsid w:val="0062590B"/>
    <w:rsid w:val="006B6938"/>
    <w:rsid w:val="007111E8"/>
    <w:rsid w:val="0072355D"/>
    <w:rsid w:val="00731B2A"/>
    <w:rsid w:val="00740441"/>
    <w:rsid w:val="007767CD"/>
    <w:rsid w:val="00782A16"/>
    <w:rsid w:val="007E588D"/>
    <w:rsid w:val="0081000A"/>
    <w:rsid w:val="00830838"/>
    <w:rsid w:val="008436CA"/>
    <w:rsid w:val="00866964"/>
    <w:rsid w:val="00867FA4"/>
    <w:rsid w:val="008770C7"/>
    <w:rsid w:val="00883F7E"/>
    <w:rsid w:val="008D1399"/>
    <w:rsid w:val="008E05B0"/>
    <w:rsid w:val="009139A9"/>
    <w:rsid w:val="00914138"/>
    <w:rsid w:val="00915A4B"/>
    <w:rsid w:val="00934587"/>
    <w:rsid w:val="00941F5B"/>
    <w:rsid w:val="009924CE"/>
    <w:rsid w:val="009F55E0"/>
    <w:rsid w:val="00A10052"/>
    <w:rsid w:val="00A17FE7"/>
    <w:rsid w:val="00A338BC"/>
    <w:rsid w:val="00A47D62"/>
    <w:rsid w:val="00A7120A"/>
    <w:rsid w:val="00A72A73"/>
    <w:rsid w:val="00A83BCF"/>
    <w:rsid w:val="00AA225A"/>
    <w:rsid w:val="00AC76FB"/>
    <w:rsid w:val="00B86340"/>
    <w:rsid w:val="00B9384E"/>
    <w:rsid w:val="00BA0EF7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02C01"/>
    <w:rsid w:val="00E43190"/>
    <w:rsid w:val="00E57A5B"/>
    <w:rsid w:val="00E76F59"/>
    <w:rsid w:val="00E866E0"/>
    <w:rsid w:val="00EA7154"/>
    <w:rsid w:val="00EC271D"/>
    <w:rsid w:val="00EC3C11"/>
    <w:rsid w:val="00EE1A39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C27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C271D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5B34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C27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C271D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5B3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2136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029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12976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Акмарал Мураталиева</cp:lastModifiedBy>
  <cp:revision>2</cp:revision>
  <dcterms:created xsi:type="dcterms:W3CDTF">2019-06-26T06:29:00Z</dcterms:created>
  <dcterms:modified xsi:type="dcterms:W3CDTF">2019-06-26T06:29:00Z</dcterms:modified>
</cp:coreProperties>
</file>